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DE39E8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                                     VIZAT</w:t>
            </w:r>
            <w:r w:rsidR="00A946D1"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DE39E8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fr-FR"/>
              </w:rPr>
              <w:t>BIROU  JURIDIC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81374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813744">
              <w:rPr>
                <w:rFonts w:ascii="Times New Roman" w:hAnsi="Times New Roman"/>
                <w:sz w:val="22"/>
              </w:rPr>
              <w:t>338</w:t>
            </w:r>
            <w:r>
              <w:t xml:space="preserve">/1 </w:t>
            </w:r>
            <w:r w:rsidRPr="002454FC">
              <w:t xml:space="preserve">din </w:t>
            </w:r>
            <w:r w:rsidR="00813744">
              <w:t>0</w:t>
            </w:r>
            <w:r w:rsidR="00CB27BA">
              <w:t>5</w:t>
            </w:r>
            <w:r>
              <w:t>.</w:t>
            </w:r>
            <w:r w:rsidR="00CB27BA">
              <w:t>0</w:t>
            </w:r>
            <w:r w:rsidR="00813744">
              <w:t>1</w:t>
            </w:r>
            <w:r w:rsidR="00FE1FB7">
              <w:t>.202</w:t>
            </w:r>
            <w:r w:rsidR="00813744">
              <w:t>2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3453A0" w:rsidRDefault="009E51FF" w:rsidP="00916E17">
      <w:pPr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Privind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r w:rsidR="00952236"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a</w:t>
      </w:r>
      <w:r w:rsidR="00A946D1" w:rsidRPr="003453A0">
        <w:rPr>
          <w:rFonts w:ascii="Times New Roman" w:hAnsi="Times New Roman"/>
          <w:szCs w:val="24"/>
        </w:rPr>
        <w:t>probare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 </w:t>
      </w:r>
      <w:proofErr w:type="spellStart"/>
      <w:r w:rsidR="00A946D1" w:rsidRPr="003453A0">
        <w:rPr>
          <w:rFonts w:ascii="Times New Roman" w:hAnsi="Times New Roman"/>
          <w:szCs w:val="24"/>
        </w:rPr>
        <w:t>documentaţiei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de urbanism  P.U</w:t>
      </w:r>
      <w:r w:rsidRPr="003453A0">
        <w:rPr>
          <w:rFonts w:ascii="Times New Roman" w:hAnsi="Times New Roman"/>
          <w:szCs w:val="24"/>
        </w:rPr>
        <w:t>.</w:t>
      </w:r>
      <w:r w:rsidR="002B179D" w:rsidRPr="003453A0">
        <w:rPr>
          <w:rFonts w:ascii="Times New Roman" w:hAnsi="Times New Roman"/>
          <w:szCs w:val="24"/>
        </w:rPr>
        <w:t>D</w:t>
      </w:r>
      <w:r w:rsidRPr="003453A0">
        <w:rPr>
          <w:rFonts w:ascii="Times New Roman" w:hAnsi="Times New Roman"/>
          <w:szCs w:val="24"/>
        </w:rPr>
        <w:t>.</w:t>
      </w:r>
      <w:r w:rsidR="00A946D1" w:rsidRPr="003453A0">
        <w:rPr>
          <w:rFonts w:ascii="Times New Roman" w:hAnsi="Times New Roman"/>
          <w:szCs w:val="24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</w:rPr>
        <w:t>și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a </w:t>
      </w:r>
      <w:proofErr w:type="spellStart"/>
      <w:r w:rsidR="00A946D1" w:rsidRPr="003453A0">
        <w:rPr>
          <w:rFonts w:ascii="Times New Roman" w:hAnsi="Times New Roman"/>
          <w:szCs w:val="24"/>
        </w:rPr>
        <w:t>regulamentului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de urbanism </w:t>
      </w:r>
      <w:proofErr w:type="spellStart"/>
      <w:r w:rsidRPr="003453A0">
        <w:rPr>
          <w:rFonts w:ascii="Times New Roman" w:hAnsi="Times New Roman"/>
          <w:szCs w:val="24"/>
        </w:rPr>
        <w:t>î</w:t>
      </w:r>
      <w:r w:rsidR="00A946D1" w:rsidRPr="003453A0">
        <w:rPr>
          <w:rFonts w:ascii="Times New Roman" w:hAnsi="Times New Roman"/>
          <w:szCs w:val="24"/>
        </w:rPr>
        <w:t>n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</w:rPr>
        <w:t>vederea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</w:rPr>
        <w:t>executării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</w:rPr>
        <w:t>lucrărilor</w:t>
      </w:r>
      <w:proofErr w:type="spellEnd"/>
      <w:r w:rsidR="00A946D1" w:rsidRPr="003453A0">
        <w:rPr>
          <w:rFonts w:ascii="Times New Roman" w:hAnsi="Times New Roman"/>
          <w:szCs w:val="24"/>
        </w:rPr>
        <w:t xml:space="preserve"> de</w:t>
      </w:r>
      <w:r w:rsidRPr="003453A0">
        <w:rPr>
          <w:rFonts w:ascii="Times New Roman" w:hAnsi="Times New Roman"/>
          <w:szCs w:val="24"/>
        </w:rPr>
        <w:t xml:space="preserve"> </w:t>
      </w:r>
      <w:r w:rsidR="00A946D1" w:rsidRPr="003453A0">
        <w:rPr>
          <w:rFonts w:ascii="Times New Roman" w:hAnsi="Times New Roman"/>
          <w:bCs/>
          <w:szCs w:val="24"/>
        </w:rPr>
        <w:t xml:space="preserve"> </w:t>
      </w:r>
      <w:r w:rsidRPr="003453A0">
        <w:rPr>
          <w:rFonts w:ascii="Times New Roman" w:hAnsi="Times New Roman"/>
          <w:bCs/>
          <w:szCs w:val="24"/>
        </w:rPr>
        <w:t xml:space="preserve">ˮ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Extindere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locuință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existentă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(C3) –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locuințe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colective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Ds+P+2E+E</w:t>
      </w:r>
      <w:r w:rsidR="00FF200D" w:rsidRPr="003453A0">
        <w:rPr>
          <w:rFonts w:ascii="Times New Roman" w:hAnsi="Times New Roman"/>
          <w:b/>
          <w:bCs/>
          <w:szCs w:val="24"/>
          <w:vertAlign w:val="subscript"/>
        </w:rPr>
        <w:t>retras</w:t>
      </w:r>
      <w:r w:rsidR="00FF200D" w:rsidRPr="003453A0">
        <w:rPr>
          <w:rFonts w:ascii="Times New Roman" w:hAnsi="Times New Roman"/>
          <w:b/>
          <w:bCs/>
          <w:szCs w:val="24"/>
        </w:rPr>
        <w:t xml:space="preserve"> ;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construire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corp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cu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funcțiune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mixtă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Ds+P+2E+E</w:t>
      </w:r>
      <w:r w:rsidR="00FF200D" w:rsidRPr="003453A0">
        <w:rPr>
          <w:rFonts w:ascii="Times New Roman" w:hAnsi="Times New Roman"/>
          <w:b/>
          <w:bCs/>
          <w:szCs w:val="24"/>
          <w:vertAlign w:val="subscript"/>
        </w:rPr>
        <w:t>retras</w:t>
      </w:r>
      <w:r w:rsidR="00FF200D" w:rsidRPr="003453A0">
        <w:rPr>
          <w:rFonts w:ascii="Times New Roman" w:hAnsi="Times New Roman"/>
          <w:b/>
          <w:bCs/>
          <w:szCs w:val="24"/>
        </w:rPr>
        <w:t xml:space="preserve"> –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spațiu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comercial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birouri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și</w:t>
      </w:r>
      <w:proofErr w:type="spellEnd"/>
      <w:r w:rsidR="00FF200D" w:rsidRPr="003453A0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F200D" w:rsidRPr="003453A0">
        <w:rPr>
          <w:rFonts w:ascii="Times New Roman" w:hAnsi="Times New Roman"/>
          <w:b/>
          <w:bCs/>
          <w:szCs w:val="24"/>
        </w:rPr>
        <w:t>apartamente</w:t>
      </w:r>
      <w:proofErr w:type="spellEnd"/>
      <w:r w:rsidR="00FF200D" w:rsidRPr="003453A0">
        <w:rPr>
          <w:rFonts w:ascii="Times New Roman" w:hAnsi="Times New Roman"/>
          <w:bCs/>
          <w:szCs w:val="24"/>
          <w:lang w:val="ro-RO"/>
        </w:rPr>
        <w:t xml:space="preserve"> </w:t>
      </w:r>
      <w:r w:rsidRPr="003453A0">
        <w:rPr>
          <w:rFonts w:ascii="Times New Roman" w:hAnsi="Times New Roman"/>
          <w:bCs/>
          <w:szCs w:val="24"/>
          <w:lang w:val="ro-RO"/>
        </w:rPr>
        <w:t>ˮ .</w:t>
      </w:r>
    </w:p>
    <w:p w:rsidR="00A946D1" w:rsidRPr="003453A0" w:rsidRDefault="00A946D1" w:rsidP="00916E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3453A0">
        <w:rPr>
          <w:rFonts w:ascii="Times New Roman" w:hAnsi="Times New Roman"/>
          <w:szCs w:val="24"/>
        </w:rPr>
        <w:tab/>
      </w:r>
      <w:proofErr w:type="spellStart"/>
      <w:r w:rsidRPr="003453A0">
        <w:rPr>
          <w:rFonts w:ascii="Times New Roman" w:hAnsi="Times New Roman"/>
          <w:szCs w:val="24"/>
          <w:u w:val="single"/>
        </w:rPr>
        <w:t>Av</w:t>
      </w:r>
      <w:r w:rsidR="009E51FF" w:rsidRPr="003453A0">
        <w:rPr>
          <w:rFonts w:ascii="Times New Roman" w:hAnsi="Times New Roman"/>
          <w:szCs w:val="24"/>
          <w:u w:val="single"/>
        </w:rPr>
        <w:t>â</w:t>
      </w:r>
      <w:r w:rsidRPr="003453A0">
        <w:rPr>
          <w:rFonts w:ascii="Times New Roman" w:hAnsi="Times New Roman"/>
          <w:szCs w:val="24"/>
          <w:u w:val="single"/>
        </w:rPr>
        <w:t>nd</w:t>
      </w:r>
      <w:proofErr w:type="spellEnd"/>
      <w:r w:rsidRPr="003453A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9E51FF" w:rsidRPr="003453A0">
        <w:rPr>
          <w:rFonts w:ascii="Times New Roman" w:hAnsi="Times New Roman"/>
          <w:szCs w:val="24"/>
          <w:u w:val="single"/>
        </w:rPr>
        <w:t>î</w:t>
      </w:r>
      <w:r w:rsidRPr="003453A0">
        <w:rPr>
          <w:rFonts w:ascii="Times New Roman" w:hAnsi="Times New Roman"/>
          <w:szCs w:val="24"/>
          <w:u w:val="single"/>
        </w:rPr>
        <w:t>n</w:t>
      </w:r>
      <w:proofErr w:type="spellEnd"/>
      <w:r w:rsidRPr="003453A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453A0">
        <w:rPr>
          <w:rFonts w:ascii="Times New Roman" w:hAnsi="Times New Roman"/>
          <w:szCs w:val="24"/>
          <w:u w:val="single"/>
        </w:rPr>
        <w:t>vedere</w:t>
      </w:r>
      <w:proofErr w:type="spellEnd"/>
      <w:r w:rsidRPr="003453A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453A0">
        <w:rPr>
          <w:rFonts w:ascii="Times New Roman" w:hAnsi="Times New Roman"/>
          <w:szCs w:val="24"/>
          <w:u w:val="single"/>
        </w:rPr>
        <w:t>expunerea</w:t>
      </w:r>
      <w:proofErr w:type="spellEnd"/>
      <w:r w:rsidRPr="003453A0">
        <w:rPr>
          <w:rFonts w:ascii="Times New Roman" w:hAnsi="Times New Roman"/>
          <w:szCs w:val="24"/>
          <w:u w:val="single"/>
        </w:rPr>
        <w:t xml:space="preserve"> de </w:t>
      </w:r>
      <w:proofErr w:type="gramStart"/>
      <w:r w:rsidRPr="003453A0">
        <w:rPr>
          <w:rFonts w:ascii="Times New Roman" w:hAnsi="Times New Roman"/>
          <w:szCs w:val="24"/>
          <w:u w:val="single"/>
        </w:rPr>
        <w:t>motive</w:t>
      </w:r>
      <w:r w:rsidR="00DB4ADC" w:rsidRPr="003453A0">
        <w:rPr>
          <w:rFonts w:ascii="Times New Roman" w:hAnsi="Times New Roman"/>
          <w:szCs w:val="24"/>
          <w:u w:val="single"/>
        </w:rPr>
        <w:t xml:space="preserve"> </w:t>
      </w:r>
      <w:r w:rsidRPr="003453A0">
        <w:rPr>
          <w:rFonts w:ascii="Times New Roman" w:hAnsi="Times New Roman"/>
          <w:szCs w:val="24"/>
        </w:rPr>
        <w:t>,</w:t>
      </w:r>
      <w:proofErr w:type="gramEnd"/>
      <w:r w:rsidRPr="003453A0">
        <w:rPr>
          <w:rFonts w:ascii="Times New Roman" w:hAnsi="Times New Roman"/>
          <w:szCs w:val="24"/>
        </w:rPr>
        <w:t xml:space="preserve"> </w:t>
      </w:r>
    </w:p>
    <w:p w:rsidR="00A946D1" w:rsidRPr="003453A0" w:rsidRDefault="00A946D1" w:rsidP="00916E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Cs w:val="24"/>
        </w:rPr>
      </w:pPr>
      <w:proofErr w:type="spellStart"/>
      <w:r w:rsidRPr="003453A0">
        <w:rPr>
          <w:rFonts w:ascii="Times New Roman" w:hAnsi="Times New Roman"/>
          <w:szCs w:val="24"/>
        </w:rPr>
        <w:t>Primăria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municipiului</w:t>
      </w:r>
      <w:proofErr w:type="spellEnd"/>
      <w:r w:rsidRPr="003453A0">
        <w:rPr>
          <w:rFonts w:ascii="Times New Roman" w:hAnsi="Times New Roman"/>
          <w:szCs w:val="24"/>
        </w:rPr>
        <w:t xml:space="preserve"> Dej, </w:t>
      </w:r>
      <w:proofErr w:type="spellStart"/>
      <w:r w:rsidRPr="003453A0">
        <w:rPr>
          <w:rFonts w:ascii="Times New Roman" w:hAnsi="Times New Roman"/>
          <w:szCs w:val="24"/>
        </w:rPr>
        <w:t>prin</w:t>
      </w:r>
      <w:proofErr w:type="spellEnd"/>
      <w:r w:rsidRPr="003453A0">
        <w:rPr>
          <w:rFonts w:ascii="Times New Roman" w:hAnsi="Times New Roman"/>
          <w:szCs w:val="24"/>
        </w:rPr>
        <w:t xml:space="preserve"> S.U.A.T., </w:t>
      </w:r>
      <w:proofErr w:type="spellStart"/>
      <w:r w:rsidRPr="003453A0">
        <w:rPr>
          <w:rFonts w:ascii="Times New Roman" w:hAnsi="Times New Roman"/>
          <w:szCs w:val="24"/>
        </w:rPr>
        <w:t>propune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spre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aprobare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documentaţia</w:t>
      </w:r>
      <w:proofErr w:type="spellEnd"/>
      <w:r w:rsidRPr="003453A0">
        <w:rPr>
          <w:rFonts w:ascii="Times New Roman" w:hAnsi="Times New Roman"/>
          <w:szCs w:val="24"/>
        </w:rPr>
        <w:t xml:space="preserve"> de </w:t>
      </w:r>
      <w:proofErr w:type="gramStart"/>
      <w:r w:rsidRPr="003453A0">
        <w:rPr>
          <w:rFonts w:ascii="Times New Roman" w:hAnsi="Times New Roman"/>
          <w:szCs w:val="24"/>
        </w:rPr>
        <w:t>urbanism  P.U.</w:t>
      </w:r>
      <w:r w:rsidR="002B179D" w:rsidRPr="003453A0">
        <w:rPr>
          <w:rFonts w:ascii="Times New Roman" w:hAnsi="Times New Roman"/>
          <w:szCs w:val="24"/>
        </w:rPr>
        <w:t>D</w:t>
      </w:r>
      <w:proofErr w:type="gramEnd"/>
      <w:r w:rsidRPr="003453A0">
        <w:rPr>
          <w:rFonts w:ascii="Times New Roman" w:hAnsi="Times New Roman"/>
          <w:szCs w:val="24"/>
        </w:rPr>
        <w:t xml:space="preserve">. </w:t>
      </w:r>
      <w:proofErr w:type="spellStart"/>
      <w:r w:rsidRPr="003453A0">
        <w:rPr>
          <w:rFonts w:ascii="Times New Roman" w:hAnsi="Times New Roman"/>
          <w:szCs w:val="24"/>
        </w:rPr>
        <w:t>pentru</w:t>
      </w:r>
      <w:proofErr w:type="spellEnd"/>
      <w:r w:rsidRPr="003453A0">
        <w:rPr>
          <w:rFonts w:ascii="Times New Roman" w:hAnsi="Times New Roman"/>
          <w:szCs w:val="24"/>
        </w:rPr>
        <w:t xml:space="preserve">  </w:t>
      </w:r>
      <w:proofErr w:type="spellStart"/>
      <w:r w:rsidRPr="003453A0">
        <w:rPr>
          <w:rFonts w:ascii="Times New Roman" w:hAnsi="Times New Roman"/>
          <w:szCs w:val="24"/>
        </w:rPr>
        <w:t>stabilirea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şi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reglementarea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elementelor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urbanistice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în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vederea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executării</w:t>
      </w:r>
      <w:proofErr w:type="spellEnd"/>
      <w:r w:rsidRPr="003453A0">
        <w:rPr>
          <w:rFonts w:ascii="Times New Roman" w:hAnsi="Times New Roman"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szCs w:val="24"/>
        </w:rPr>
        <w:t>lucrărilor</w:t>
      </w:r>
      <w:proofErr w:type="spellEnd"/>
      <w:r w:rsidRPr="003453A0">
        <w:rPr>
          <w:rFonts w:ascii="Times New Roman" w:hAnsi="Times New Roman"/>
          <w:szCs w:val="24"/>
        </w:rPr>
        <w:t xml:space="preserve"> de</w:t>
      </w:r>
      <w:r w:rsidRPr="003453A0">
        <w:rPr>
          <w:rFonts w:ascii="Times New Roman" w:hAnsi="Times New Roman"/>
          <w:bCs/>
          <w:szCs w:val="24"/>
        </w:rPr>
        <w:t xml:space="preserve"> </w:t>
      </w:r>
      <w:r w:rsidR="00F61BBC" w:rsidRPr="003453A0">
        <w:rPr>
          <w:rFonts w:ascii="Times New Roman" w:hAnsi="Times New Roman"/>
          <w:bCs/>
          <w:szCs w:val="24"/>
        </w:rPr>
        <w:t xml:space="preserve">„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Extindere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locuință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existentă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(C3) –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locuințe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colective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Ds+P+2E+E</w:t>
      </w:r>
      <w:r w:rsidR="00F61BBC" w:rsidRPr="003453A0">
        <w:rPr>
          <w:rFonts w:ascii="Times New Roman" w:hAnsi="Times New Roman"/>
          <w:bCs/>
          <w:szCs w:val="24"/>
          <w:vertAlign w:val="subscript"/>
        </w:rPr>
        <w:t>retras</w:t>
      </w:r>
      <w:r w:rsidR="00386C55" w:rsidRPr="003453A0">
        <w:rPr>
          <w:rFonts w:ascii="Times New Roman" w:hAnsi="Times New Roman"/>
          <w:bCs/>
          <w:szCs w:val="24"/>
        </w:rPr>
        <w:t xml:space="preserve"> </w:t>
      </w:r>
      <w:r w:rsidR="00F61BBC" w:rsidRPr="003453A0">
        <w:rPr>
          <w:rFonts w:ascii="Times New Roman" w:hAnsi="Times New Roman"/>
          <w:bCs/>
          <w:szCs w:val="24"/>
        </w:rPr>
        <w:t xml:space="preserve">;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construire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corp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cu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funcțiune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mixtă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Ds+P+2E+E</w:t>
      </w:r>
      <w:r w:rsidR="00F61BBC" w:rsidRPr="003453A0">
        <w:rPr>
          <w:rFonts w:ascii="Times New Roman" w:hAnsi="Times New Roman"/>
          <w:bCs/>
          <w:szCs w:val="24"/>
          <w:vertAlign w:val="subscript"/>
        </w:rPr>
        <w:t>retras</w:t>
      </w:r>
      <w:r w:rsidR="00F61BBC" w:rsidRPr="003453A0">
        <w:rPr>
          <w:rFonts w:ascii="Times New Roman" w:hAnsi="Times New Roman"/>
          <w:bCs/>
          <w:szCs w:val="24"/>
        </w:rPr>
        <w:t xml:space="preserve"> –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spațiu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comercial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,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birouri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și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Cs/>
          <w:szCs w:val="24"/>
        </w:rPr>
        <w:t>apartamenteˮ</w:t>
      </w:r>
      <w:proofErr w:type="spellEnd"/>
      <w:r w:rsidR="00F61BBC" w:rsidRPr="003453A0">
        <w:rPr>
          <w:rFonts w:ascii="Times New Roman" w:hAnsi="Times New Roman"/>
          <w:bCs/>
          <w:szCs w:val="24"/>
        </w:rPr>
        <w:t xml:space="preserve"> </w:t>
      </w:r>
      <w:r w:rsidR="009E51FF" w:rsidRPr="003453A0">
        <w:rPr>
          <w:rFonts w:ascii="Times New Roman" w:hAnsi="Times New Roman"/>
          <w:b/>
          <w:bCs/>
          <w:szCs w:val="24"/>
          <w:lang w:val="ro-RO"/>
        </w:rPr>
        <w:t xml:space="preserve">,  </w:t>
      </w:r>
      <w:r w:rsidRPr="003453A0">
        <w:rPr>
          <w:rFonts w:ascii="Times New Roman" w:hAnsi="Times New Roman"/>
          <w:bCs/>
          <w:szCs w:val="24"/>
          <w:lang w:val="ro-RO"/>
        </w:rPr>
        <w:t xml:space="preserve">generat de imobilul situat </w:t>
      </w:r>
      <w:r w:rsidR="009E51FF" w:rsidRPr="003453A0">
        <w:rPr>
          <w:rFonts w:ascii="Times New Roman" w:hAnsi="Times New Roman"/>
          <w:bCs/>
          <w:szCs w:val="24"/>
          <w:lang w:val="ro-RO"/>
        </w:rPr>
        <w:t>î</w:t>
      </w:r>
      <w:r w:rsidRPr="003453A0">
        <w:rPr>
          <w:rFonts w:ascii="Times New Roman" w:hAnsi="Times New Roman"/>
          <w:bCs/>
          <w:szCs w:val="24"/>
          <w:lang w:val="ro-RO"/>
        </w:rPr>
        <w:t xml:space="preserve">n </w:t>
      </w:r>
      <w:r w:rsidR="009E51FF" w:rsidRPr="003453A0">
        <w:rPr>
          <w:rFonts w:ascii="Times New Roman" w:hAnsi="Times New Roman"/>
          <w:bCs/>
          <w:szCs w:val="24"/>
          <w:lang w:val="ro-RO"/>
        </w:rPr>
        <w:t xml:space="preserve">municipiul </w:t>
      </w:r>
      <w:r w:rsidRPr="003453A0">
        <w:rPr>
          <w:rFonts w:ascii="Times New Roman" w:hAnsi="Times New Roman"/>
          <w:bCs/>
          <w:szCs w:val="24"/>
          <w:lang w:val="ro-RO"/>
        </w:rPr>
        <w:t>Dej, str.</w:t>
      </w:r>
      <w:r w:rsidR="009E51FF" w:rsidRPr="003453A0">
        <w:rPr>
          <w:rFonts w:ascii="Times New Roman" w:hAnsi="Times New Roman"/>
          <w:bCs/>
          <w:szCs w:val="24"/>
          <w:lang w:val="ro-RO"/>
        </w:rPr>
        <w:t xml:space="preserve"> </w:t>
      </w:r>
      <w:r w:rsidR="00F61BBC" w:rsidRPr="003453A0">
        <w:rPr>
          <w:rFonts w:ascii="Times New Roman" w:hAnsi="Times New Roman"/>
          <w:bCs/>
          <w:szCs w:val="24"/>
          <w:lang w:val="ro-RO"/>
        </w:rPr>
        <w:t>Crângului</w:t>
      </w:r>
      <w:r w:rsidRPr="003453A0">
        <w:rPr>
          <w:rFonts w:ascii="Times New Roman" w:hAnsi="Times New Roman"/>
          <w:bCs/>
          <w:szCs w:val="24"/>
          <w:lang w:val="ro-RO"/>
        </w:rPr>
        <w:t>, nr.</w:t>
      </w:r>
      <w:r w:rsidR="00393E70" w:rsidRPr="003453A0">
        <w:rPr>
          <w:rFonts w:ascii="Times New Roman" w:hAnsi="Times New Roman"/>
          <w:bCs/>
          <w:szCs w:val="24"/>
          <w:lang w:val="ro-RO"/>
        </w:rPr>
        <w:t xml:space="preserve"> </w:t>
      </w:r>
      <w:r w:rsidR="00F61BBC" w:rsidRPr="003453A0">
        <w:rPr>
          <w:rFonts w:ascii="Times New Roman" w:hAnsi="Times New Roman"/>
          <w:bCs/>
          <w:szCs w:val="24"/>
          <w:lang w:val="ro-RO"/>
        </w:rPr>
        <w:t>25</w:t>
      </w:r>
      <w:r w:rsidRPr="003453A0">
        <w:rPr>
          <w:rFonts w:ascii="Times New Roman" w:hAnsi="Times New Roman"/>
          <w:bCs/>
          <w:szCs w:val="24"/>
          <w:lang w:val="ro-RO"/>
        </w:rPr>
        <w:t xml:space="preserve">, </w:t>
      </w:r>
      <w:r w:rsidR="009E51FF" w:rsidRPr="003453A0">
        <w:rPr>
          <w:rFonts w:ascii="Times New Roman" w:hAnsi="Times New Roman"/>
          <w:bCs/>
          <w:szCs w:val="24"/>
          <w:lang w:val="ro-RO"/>
        </w:rPr>
        <w:t xml:space="preserve">înscris în </w:t>
      </w:r>
      <w:r w:rsidRPr="003453A0">
        <w:rPr>
          <w:rFonts w:ascii="Times New Roman" w:hAnsi="Times New Roman"/>
          <w:bCs/>
          <w:szCs w:val="24"/>
          <w:lang w:val="ro-RO"/>
        </w:rPr>
        <w:t>C</w:t>
      </w:r>
      <w:r w:rsidR="009E51FF" w:rsidRPr="003453A0">
        <w:rPr>
          <w:rFonts w:ascii="Times New Roman" w:hAnsi="Times New Roman"/>
          <w:bCs/>
          <w:szCs w:val="24"/>
          <w:lang w:val="ro-RO"/>
        </w:rPr>
        <w:t>.</w:t>
      </w:r>
      <w:r w:rsidRPr="003453A0">
        <w:rPr>
          <w:rFonts w:ascii="Times New Roman" w:hAnsi="Times New Roman"/>
          <w:bCs/>
          <w:szCs w:val="24"/>
          <w:lang w:val="ro-RO"/>
        </w:rPr>
        <w:t>F</w:t>
      </w:r>
      <w:r w:rsidR="009E51FF" w:rsidRPr="003453A0">
        <w:rPr>
          <w:rFonts w:ascii="Times New Roman" w:hAnsi="Times New Roman"/>
          <w:bCs/>
          <w:szCs w:val="24"/>
          <w:lang w:val="ro-RO"/>
        </w:rPr>
        <w:t>.</w:t>
      </w:r>
      <w:r w:rsidRPr="003453A0">
        <w:rPr>
          <w:rFonts w:ascii="Times New Roman" w:hAnsi="Times New Roman"/>
          <w:bCs/>
          <w:szCs w:val="24"/>
          <w:lang w:val="ro-RO"/>
        </w:rPr>
        <w:t xml:space="preserve"> </w:t>
      </w:r>
      <w:r w:rsidR="00FE1FB7" w:rsidRPr="003453A0">
        <w:rPr>
          <w:rFonts w:ascii="Times New Roman" w:hAnsi="Times New Roman"/>
          <w:bCs/>
          <w:szCs w:val="24"/>
          <w:lang w:val="ro-RO"/>
        </w:rPr>
        <w:t>6</w:t>
      </w:r>
      <w:r w:rsidR="00C246F4" w:rsidRPr="003453A0">
        <w:rPr>
          <w:rFonts w:ascii="Times New Roman" w:hAnsi="Times New Roman"/>
          <w:bCs/>
          <w:szCs w:val="24"/>
          <w:lang w:val="ro-RO"/>
        </w:rPr>
        <w:t>3</w:t>
      </w:r>
      <w:r w:rsidR="00F61BBC" w:rsidRPr="003453A0">
        <w:rPr>
          <w:rFonts w:ascii="Times New Roman" w:hAnsi="Times New Roman"/>
          <w:bCs/>
          <w:szCs w:val="24"/>
          <w:lang w:val="ro-RO"/>
        </w:rPr>
        <w:t>935</w:t>
      </w:r>
      <w:r w:rsidRPr="003453A0">
        <w:rPr>
          <w:rFonts w:ascii="Times New Roman" w:hAnsi="Times New Roman"/>
          <w:bCs/>
          <w:szCs w:val="24"/>
          <w:lang w:val="ro-RO"/>
        </w:rPr>
        <w:t xml:space="preserve">, </w:t>
      </w:r>
      <w:r w:rsidR="009E51FF" w:rsidRPr="003453A0">
        <w:rPr>
          <w:rFonts w:ascii="Times New Roman" w:hAnsi="Times New Roman"/>
          <w:bCs/>
          <w:szCs w:val="24"/>
          <w:lang w:val="ro-RO"/>
        </w:rPr>
        <w:t xml:space="preserve">cu nr. </w:t>
      </w:r>
      <w:r w:rsidRPr="003453A0">
        <w:rPr>
          <w:rFonts w:ascii="Times New Roman" w:hAnsi="Times New Roman"/>
          <w:bCs/>
          <w:szCs w:val="24"/>
          <w:lang w:val="ro-RO"/>
        </w:rPr>
        <w:t>cad</w:t>
      </w:r>
      <w:r w:rsidR="009E51FF" w:rsidRPr="003453A0">
        <w:rPr>
          <w:rFonts w:ascii="Times New Roman" w:hAnsi="Times New Roman"/>
          <w:bCs/>
          <w:szCs w:val="24"/>
          <w:lang w:val="ro-RO"/>
        </w:rPr>
        <w:t>.</w:t>
      </w:r>
      <w:r w:rsidRPr="003453A0">
        <w:rPr>
          <w:rFonts w:ascii="Times New Roman" w:hAnsi="Times New Roman"/>
          <w:bCs/>
          <w:szCs w:val="24"/>
          <w:lang w:val="ro-RO"/>
        </w:rPr>
        <w:t xml:space="preserve"> </w:t>
      </w:r>
      <w:r w:rsidR="00FE1FB7" w:rsidRPr="003453A0">
        <w:rPr>
          <w:rFonts w:ascii="Times New Roman" w:hAnsi="Times New Roman"/>
          <w:bCs/>
          <w:szCs w:val="24"/>
          <w:lang w:val="ro-RO"/>
        </w:rPr>
        <w:t>6</w:t>
      </w:r>
      <w:r w:rsidR="00CB27BA" w:rsidRPr="003453A0">
        <w:rPr>
          <w:rFonts w:ascii="Times New Roman" w:hAnsi="Times New Roman"/>
          <w:bCs/>
          <w:szCs w:val="24"/>
          <w:lang w:val="ro-RO"/>
        </w:rPr>
        <w:t>3</w:t>
      </w:r>
      <w:r w:rsidR="00F61BBC" w:rsidRPr="003453A0">
        <w:rPr>
          <w:rFonts w:ascii="Times New Roman" w:hAnsi="Times New Roman"/>
          <w:bCs/>
          <w:szCs w:val="24"/>
          <w:lang w:val="ro-RO"/>
        </w:rPr>
        <w:t>935</w:t>
      </w:r>
      <w:r w:rsidR="00CB27BA" w:rsidRPr="003453A0">
        <w:rPr>
          <w:rFonts w:ascii="Times New Roman" w:hAnsi="Times New Roman"/>
          <w:bCs/>
          <w:szCs w:val="24"/>
          <w:lang w:val="ro-RO"/>
        </w:rPr>
        <w:t xml:space="preserve">, </w:t>
      </w:r>
      <w:r w:rsidR="009E51FF" w:rsidRPr="003453A0">
        <w:rPr>
          <w:rFonts w:ascii="Times New Roman" w:hAnsi="Times New Roman"/>
          <w:szCs w:val="24"/>
          <w:lang w:val="ro-RO"/>
        </w:rPr>
        <w:t xml:space="preserve">beneficiar </w:t>
      </w:r>
      <w:r w:rsidR="00C246F4" w:rsidRPr="003453A0">
        <w:rPr>
          <w:rFonts w:ascii="Times New Roman" w:hAnsi="Times New Roman"/>
          <w:szCs w:val="24"/>
          <w:lang w:val="ro-RO"/>
        </w:rPr>
        <w:t xml:space="preserve">S.C. </w:t>
      </w:r>
      <w:r w:rsidR="00F61BBC" w:rsidRPr="003453A0">
        <w:rPr>
          <w:rFonts w:ascii="Times New Roman" w:hAnsi="Times New Roman"/>
          <w:szCs w:val="24"/>
          <w:lang w:val="ro-RO"/>
        </w:rPr>
        <w:t>FARCAȘ M&amp;R CONSTRUCT</w:t>
      </w:r>
      <w:r w:rsidR="00C246F4" w:rsidRPr="003453A0">
        <w:rPr>
          <w:rFonts w:ascii="Times New Roman" w:hAnsi="Times New Roman"/>
          <w:szCs w:val="24"/>
          <w:lang w:val="ro-RO"/>
        </w:rPr>
        <w:t xml:space="preserve"> S.R.L.</w:t>
      </w:r>
      <w:r w:rsidR="00FE1FB7" w:rsidRPr="003453A0">
        <w:rPr>
          <w:rFonts w:ascii="Times New Roman" w:hAnsi="Times New Roman"/>
          <w:szCs w:val="24"/>
          <w:lang w:val="ro-RO"/>
        </w:rPr>
        <w:t xml:space="preserve"> .</w:t>
      </w:r>
      <w:r w:rsidRPr="003453A0">
        <w:rPr>
          <w:rFonts w:ascii="Times New Roman" w:hAnsi="Times New Roman"/>
          <w:bCs/>
          <w:szCs w:val="24"/>
        </w:rPr>
        <w:t xml:space="preserve"> </w:t>
      </w:r>
    </w:p>
    <w:p w:rsidR="00202688" w:rsidRPr="003453A0" w:rsidRDefault="00202688" w:rsidP="00916E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3453A0">
        <w:rPr>
          <w:rFonts w:ascii="Times New Roman" w:hAnsi="Times New Roman"/>
          <w:bCs/>
          <w:szCs w:val="24"/>
        </w:rPr>
        <w:t xml:space="preserve">Ca </w:t>
      </w:r>
      <w:proofErr w:type="spellStart"/>
      <w:r w:rsidRPr="003453A0">
        <w:rPr>
          <w:rFonts w:ascii="Times New Roman" w:hAnsi="Times New Roman"/>
          <w:bCs/>
          <w:szCs w:val="24"/>
        </w:rPr>
        <w:t>urmare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a </w:t>
      </w:r>
      <w:proofErr w:type="spellStart"/>
      <w:r w:rsidR="009D7E2D">
        <w:rPr>
          <w:rFonts w:ascii="Times New Roman" w:hAnsi="Times New Roman"/>
          <w:bCs/>
          <w:szCs w:val="24"/>
        </w:rPr>
        <w:t>ședințe</w:t>
      </w:r>
      <w:r w:rsidR="003453A0">
        <w:rPr>
          <w:rFonts w:ascii="Times New Roman" w:hAnsi="Times New Roman"/>
          <w:bCs/>
          <w:szCs w:val="24"/>
        </w:rPr>
        <w:t>lor</w:t>
      </w:r>
      <w:proofErr w:type="spellEnd"/>
      <w:r w:rsidR="003453A0">
        <w:rPr>
          <w:rFonts w:ascii="Times New Roman" w:hAnsi="Times New Roman"/>
          <w:bCs/>
          <w:szCs w:val="24"/>
        </w:rPr>
        <w:t xml:space="preserve"> </w:t>
      </w:r>
      <w:r w:rsidRPr="003453A0">
        <w:rPr>
          <w:rFonts w:ascii="Times New Roman" w:hAnsi="Times New Roman"/>
          <w:bCs/>
          <w:szCs w:val="24"/>
        </w:rPr>
        <w:t>C.T.A.T.U. din 15-21</w:t>
      </w:r>
      <w:r w:rsid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3453A0">
        <w:rPr>
          <w:rFonts w:ascii="Times New Roman" w:hAnsi="Times New Roman"/>
          <w:bCs/>
          <w:szCs w:val="24"/>
        </w:rPr>
        <w:t>octombrie</w:t>
      </w:r>
      <w:proofErr w:type="spellEnd"/>
      <w:r w:rsid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="003453A0">
        <w:rPr>
          <w:rFonts w:ascii="Times New Roman" w:hAnsi="Times New Roman"/>
          <w:bCs/>
          <w:szCs w:val="24"/>
        </w:rPr>
        <w:t>și</w:t>
      </w:r>
      <w:proofErr w:type="spellEnd"/>
      <w:r w:rsidR="003453A0">
        <w:rPr>
          <w:rFonts w:ascii="Times New Roman" w:hAnsi="Times New Roman"/>
          <w:bCs/>
          <w:szCs w:val="24"/>
        </w:rPr>
        <w:t xml:space="preserve"> 13-22 </w:t>
      </w:r>
      <w:proofErr w:type="spellStart"/>
      <w:r w:rsidR="003453A0">
        <w:rPr>
          <w:rFonts w:ascii="Times New Roman" w:hAnsi="Times New Roman"/>
          <w:bCs/>
          <w:szCs w:val="24"/>
        </w:rPr>
        <w:t>decembrie</w:t>
      </w:r>
      <w:proofErr w:type="spellEnd"/>
      <w:r w:rsidR="003453A0">
        <w:rPr>
          <w:rFonts w:ascii="Times New Roman" w:hAnsi="Times New Roman"/>
          <w:bCs/>
          <w:szCs w:val="24"/>
        </w:rPr>
        <w:t xml:space="preserve">, </w:t>
      </w:r>
      <w:proofErr w:type="spellStart"/>
      <w:r w:rsidR="003453A0">
        <w:rPr>
          <w:rFonts w:ascii="Times New Roman" w:hAnsi="Times New Roman"/>
          <w:bCs/>
          <w:szCs w:val="24"/>
        </w:rPr>
        <w:t>precum</w:t>
      </w:r>
      <w:proofErr w:type="spellEnd"/>
      <w:r w:rsid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și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a </w:t>
      </w:r>
      <w:proofErr w:type="spellStart"/>
      <w:r w:rsidRPr="003453A0">
        <w:rPr>
          <w:rFonts w:ascii="Times New Roman" w:hAnsi="Times New Roman"/>
          <w:bCs/>
          <w:szCs w:val="24"/>
        </w:rPr>
        <w:t>dezbaterii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publice-consultarea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populației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din 22.11</w:t>
      </w:r>
      <w:r w:rsidR="009D7E2D">
        <w:rPr>
          <w:rFonts w:ascii="Times New Roman" w:hAnsi="Times New Roman"/>
          <w:bCs/>
          <w:szCs w:val="24"/>
        </w:rPr>
        <w:t xml:space="preserve">.2021, s-a </w:t>
      </w:r>
      <w:proofErr w:type="spellStart"/>
      <w:r w:rsidR="009D7E2D">
        <w:rPr>
          <w:rFonts w:ascii="Times New Roman" w:hAnsi="Times New Roman"/>
          <w:bCs/>
          <w:szCs w:val="24"/>
        </w:rPr>
        <w:t>emis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Avizul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nr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. 10 din 27.12.2021, al </w:t>
      </w:r>
      <w:proofErr w:type="spellStart"/>
      <w:r w:rsidRPr="003453A0">
        <w:rPr>
          <w:rFonts w:ascii="Times New Roman" w:hAnsi="Times New Roman"/>
          <w:bCs/>
          <w:szCs w:val="24"/>
        </w:rPr>
        <w:t>arhitectului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șef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3453A0">
        <w:rPr>
          <w:rFonts w:ascii="Times New Roman" w:hAnsi="Times New Roman"/>
          <w:bCs/>
          <w:szCs w:val="24"/>
        </w:rPr>
        <w:t>pentru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avizarea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453A0">
        <w:rPr>
          <w:rFonts w:ascii="Times New Roman" w:hAnsi="Times New Roman"/>
          <w:bCs/>
          <w:szCs w:val="24"/>
        </w:rPr>
        <w:t>Planului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de urbanism de </w:t>
      </w:r>
      <w:proofErr w:type="spellStart"/>
      <w:proofErr w:type="gramStart"/>
      <w:r w:rsidRPr="003453A0">
        <w:rPr>
          <w:rFonts w:ascii="Times New Roman" w:hAnsi="Times New Roman"/>
          <w:bCs/>
          <w:szCs w:val="24"/>
        </w:rPr>
        <w:t>detaliu</w:t>
      </w:r>
      <w:proofErr w:type="spellEnd"/>
      <w:r w:rsidRPr="003453A0">
        <w:rPr>
          <w:rFonts w:ascii="Times New Roman" w:hAnsi="Times New Roman"/>
          <w:bCs/>
          <w:szCs w:val="24"/>
        </w:rPr>
        <w:t xml:space="preserve"> .</w:t>
      </w:r>
      <w:proofErr w:type="gramEnd"/>
    </w:p>
    <w:p w:rsidR="00524402" w:rsidRPr="003453A0" w:rsidRDefault="002B179D" w:rsidP="00916E17">
      <w:pPr>
        <w:spacing w:after="3" w:line="276" w:lineRule="auto"/>
        <w:ind w:firstLine="708"/>
        <w:rPr>
          <w:rFonts w:ascii="Times New Roman" w:hAnsi="Times New Roman"/>
          <w:color w:val="000000"/>
          <w:szCs w:val="24"/>
        </w:rPr>
      </w:pPr>
      <w:proofErr w:type="spellStart"/>
      <w:r w:rsidRPr="003453A0">
        <w:rPr>
          <w:rFonts w:ascii="Times New Roman" w:hAnsi="Times New Roman"/>
          <w:szCs w:val="24"/>
          <w:lang w:val="fr-FR"/>
        </w:rPr>
        <w:t>Imobilul</w:t>
      </w:r>
      <w:proofErr w:type="spellEnd"/>
      <w:r w:rsidRPr="003453A0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3453A0">
        <w:rPr>
          <w:rFonts w:ascii="Times New Roman" w:hAnsi="Times New Roman"/>
          <w:szCs w:val="24"/>
          <w:lang w:val="fr-FR"/>
        </w:rPr>
        <w:t>găseşte</w:t>
      </w:r>
      <w:proofErr w:type="spellEnd"/>
      <w:r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453A0">
        <w:rPr>
          <w:rFonts w:ascii="Times New Roman" w:hAnsi="Times New Roman"/>
          <w:szCs w:val="24"/>
          <w:lang w:val="fr-FR"/>
        </w:rPr>
        <w:t>în</w:t>
      </w:r>
      <w:proofErr w:type="spellEnd"/>
      <w:r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453A0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453A0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3453A0">
        <w:rPr>
          <w:rFonts w:ascii="Times New Roman" w:hAnsi="Times New Roman"/>
          <w:szCs w:val="24"/>
          <w:lang w:val="fr-FR"/>
        </w:rPr>
        <w:t>Dej</w:t>
      </w:r>
      <w:proofErr w:type="spellEnd"/>
      <w:r w:rsidRPr="003453A0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3453A0">
        <w:rPr>
          <w:rFonts w:ascii="Times New Roman" w:hAnsi="Times New Roman"/>
          <w:szCs w:val="24"/>
          <w:lang w:val="fr-FR"/>
        </w:rPr>
        <w:t xml:space="preserve"> </w:t>
      </w:r>
      <w:r w:rsidRPr="003453A0">
        <w:rPr>
          <w:rFonts w:ascii="Times New Roman" w:hAnsi="Times New Roman"/>
          <w:szCs w:val="24"/>
        </w:rPr>
        <w:t>U</w:t>
      </w:r>
      <w:r w:rsidR="00F61BBC" w:rsidRPr="003453A0">
        <w:rPr>
          <w:rFonts w:ascii="Times New Roman" w:hAnsi="Times New Roman"/>
          <w:szCs w:val="24"/>
        </w:rPr>
        <w:t>.</w:t>
      </w:r>
      <w:r w:rsidRPr="003453A0">
        <w:rPr>
          <w:rFonts w:ascii="Times New Roman" w:hAnsi="Times New Roman"/>
          <w:szCs w:val="24"/>
        </w:rPr>
        <w:t>T</w:t>
      </w:r>
      <w:r w:rsidR="00F61BBC" w:rsidRPr="003453A0">
        <w:rPr>
          <w:rFonts w:ascii="Times New Roman" w:hAnsi="Times New Roman"/>
          <w:szCs w:val="24"/>
        </w:rPr>
        <w:t>.</w:t>
      </w:r>
      <w:r w:rsidRPr="003453A0">
        <w:rPr>
          <w:rFonts w:ascii="Times New Roman" w:hAnsi="Times New Roman"/>
          <w:szCs w:val="24"/>
        </w:rPr>
        <w:t>R</w:t>
      </w:r>
      <w:r w:rsidR="00F61BBC" w:rsidRPr="003453A0">
        <w:rPr>
          <w:rFonts w:ascii="Times New Roman" w:hAnsi="Times New Roman"/>
          <w:szCs w:val="24"/>
        </w:rPr>
        <w:t>.</w:t>
      </w:r>
      <w:r w:rsidRPr="003453A0">
        <w:rPr>
          <w:rFonts w:ascii="Times New Roman" w:hAnsi="Times New Roman"/>
          <w:szCs w:val="24"/>
        </w:rPr>
        <w:t xml:space="preserve"> </w:t>
      </w:r>
      <w:r w:rsidR="00F61BBC" w:rsidRPr="003453A0">
        <w:rPr>
          <w:rFonts w:ascii="Times New Roman" w:hAnsi="Times New Roman"/>
          <w:szCs w:val="24"/>
        </w:rPr>
        <w:t>„ 11 ˮ</w:t>
      </w:r>
      <w:r w:rsidRPr="003453A0">
        <w:rPr>
          <w:rFonts w:ascii="Times New Roman" w:hAnsi="Times New Roman"/>
          <w:szCs w:val="24"/>
        </w:rPr>
        <w:t xml:space="preserve">, </w:t>
      </w:r>
      <w:r w:rsidR="00F61BBC" w:rsidRPr="003453A0">
        <w:rPr>
          <w:rFonts w:ascii="Times New Roman" w:hAnsi="Times New Roman"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szCs w:val="24"/>
        </w:rPr>
        <w:t>parțial</w:t>
      </w:r>
      <w:proofErr w:type="spellEnd"/>
      <w:r w:rsidR="00F61BBC" w:rsidRPr="003453A0">
        <w:rPr>
          <w:rFonts w:ascii="Times New Roman" w:hAnsi="Times New Roman"/>
          <w:szCs w:val="24"/>
        </w:rPr>
        <w:t xml:space="preserve"> </w:t>
      </w:r>
      <w:proofErr w:type="spellStart"/>
      <w:r w:rsidR="00F5251F" w:rsidRPr="003453A0">
        <w:rPr>
          <w:rFonts w:ascii="Times New Roman" w:hAnsi="Times New Roman"/>
          <w:szCs w:val="24"/>
        </w:rPr>
        <w:t>în</w:t>
      </w:r>
      <w:proofErr w:type="spellEnd"/>
      <w:r w:rsidR="00F5251F" w:rsidRPr="003453A0">
        <w:rPr>
          <w:rFonts w:ascii="Times New Roman" w:hAnsi="Times New Roman"/>
          <w:szCs w:val="24"/>
        </w:rPr>
        <w:t xml:space="preserve"> </w:t>
      </w:r>
      <w:proofErr w:type="spellStart"/>
      <w:r w:rsidR="00F61BBC" w:rsidRPr="003453A0">
        <w:rPr>
          <w:rFonts w:ascii="Times New Roman" w:hAnsi="Times New Roman"/>
          <w:b/>
          <w:szCs w:val="24"/>
        </w:rPr>
        <w:t>subzona</w:t>
      </w:r>
      <w:proofErr w:type="spellEnd"/>
      <w:r w:rsidR="00C246F4" w:rsidRPr="003453A0">
        <w:rPr>
          <w:rFonts w:ascii="Times New Roman" w:hAnsi="Times New Roman"/>
          <w:b/>
          <w:szCs w:val="24"/>
        </w:rPr>
        <w:t xml:space="preserve"> M</w:t>
      </w:r>
      <w:r w:rsidR="00FE1FB7" w:rsidRPr="003453A0">
        <w:rPr>
          <w:rFonts w:ascii="Times New Roman" w:hAnsi="Times New Roman"/>
          <w:b/>
          <w:szCs w:val="24"/>
        </w:rPr>
        <w:t>.</w:t>
      </w:r>
      <w:r w:rsidR="00F61BBC" w:rsidRPr="003453A0">
        <w:rPr>
          <w:rFonts w:ascii="Times New Roman" w:hAnsi="Times New Roman"/>
          <w:b/>
          <w:szCs w:val="24"/>
        </w:rPr>
        <w:t>2</w:t>
      </w:r>
      <w:r w:rsidR="00FE1FB7" w:rsidRPr="003453A0">
        <w:rPr>
          <w:rFonts w:ascii="Times New Roman" w:hAnsi="Times New Roman"/>
          <w:b/>
          <w:szCs w:val="24"/>
        </w:rPr>
        <w:t>.</w:t>
      </w:r>
      <w:r w:rsidR="00F61BBC" w:rsidRPr="003453A0">
        <w:rPr>
          <w:rFonts w:ascii="Times New Roman" w:hAnsi="Times New Roman"/>
          <w:b/>
          <w:szCs w:val="24"/>
        </w:rPr>
        <w:t>a</w:t>
      </w:r>
      <w:r w:rsidR="00F61BBC" w:rsidRPr="003453A0">
        <w:rPr>
          <w:rFonts w:ascii="Times New Roman" w:hAnsi="Times New Roman"/>
          <w:szCs w:val="24"/>
        </w:rPr>
        <w:t xml:space="preserve">. </w:t>
      </w:r>
      <w:r w:rsidRPr="003453A0">
        <w:rPr>
          <w:rFonts w:ascii="Times New Roman" w:hAnsi="Times New Roman"/>
          <w:szCs w:val="24"/>
        </w:rPr>
        <w:t>–</w:t>
      </w:r>
      <w:r w:rsidR="00F5251F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subzona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mixtă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construită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cuprinzând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țesut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urban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difuz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situată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teritoriul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influență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zonei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centrale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străzi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cu capacitate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redusă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preluare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unui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trafic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aglomerat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care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densitățile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sunt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ponderate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fiind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încurajată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menținerea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funcțiunii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locuire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alături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dotări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și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servicii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cuprinzând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clădiri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situate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afara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limitei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zonei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protejate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având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regim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construire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continuu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sau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discontinuu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și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înălțimea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maximă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P+4 </w:t>
      </w:r>
      <w:proofErr w:type="spellStart"/>
      <w:proofErr w:type="gramStart"/>
      <w:r w:rsidR="00524402" w:rsidRPr="003453A0">
        <w:rPr>
          <w:rFonts w:ascii="Times New Roman" w:hAnsi="Times New Roman"/>
          <w:color w:val="000000"/>
          <w:szCs w:val="24"/>
        </w:rPr>
        <w:t>niveluri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r w:rsidR="00733FB4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3FB4" w:rsidRPr="003453A0">
        <w:rPr>
          <w:rFonts w:ascii="Times New Roman" w:hAnsi="Times New Roman"/>
          <w:color w:val="000000"/>
          <w:szCs w:val="24"/>
        </w:rPr>
        <w:t>ș</w:t>
      </w:r>
      <w:proofErr w:type="gramEnd"/>
      <w:r w:rsidR="00733FB4" w:rsidRPr="003453A0">
        <w:rPr>
          <w:rFonts w:ascii="Times New Roman" w:hAnsi="Times New Roman"/>
          <w:color w:val="000000"/>
          <w:szCs w:val="24"/>
        </w:rPr>
        <w:t>i</w:t>
      </w:r>
      <w:proofErr w:type="spellEnd"/>
      <w:r w:rsidR="00733FB4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3FB4" w:rsidRPr="003453A0">
        <w:rPr>
          <w:rFonts w:ascii="Times New Roman" w:hAnsi="Times New Roman"/>
          <w:color w:val="000000"/>
          <w:szCs w:val="24"/>
        </w:rPr>
        <w:t>parțial</w:t>
      </w:r>
      <w:proofErr w:type="spellEnd"/>
      <w:r w:rsidR="00733FB4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33FB4" w:rsidRPr="003453A0">
        <w:rPr>
          <w:rFonts w:ascii="Times New Roman" w:hAnsi="Times New Roman"/>
          <w:color w:val="000000"/>
          <w:szCs w:val="24"/>
        </w:rPr>
        <w:t>în</w:t>
      </w:r>
      <w:proofErr w:type="spellEnd"/>
      <w:r w:rsidR="00733FB4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b/>
          <w:color w:val="000000"/>
          <w:szCs w:val="24"/>
        </w:rPr>
        <w:t>subzona</w:t>
      </w:r>
      <w:proofErr w:type="spellEnd"/>
      <w:r w:rsidR="00733FB4" w:rsidRPr="003453A0">
        <w:rPr>
          <w:rFonts w:ascii="Times New Roman" w:hAnsi="Times New Roman"/>
          <w:b/>
          <w:color w:val="000000"/>
          <w:szCs w:val="24"/>
        </w:rPr>
        <w:t xml:space="preserve"> L.1.a.1.</w:t>
      </w:r>
      <w:r w:rsidR="00733FB4" w:rsidRPr="003453A0"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proofErr w:type="gramStart"/>
      <w:r w:rsidR="00524402" w:rsidRPr="003453A0">
        <w:rPr>
          <w:rFonts w:ascii="Times New Roman" w:hAnsi="Times New Roman"/>
          <w:color w:val="000000"/>
          <w:szCs w:val="24"/>
        </w:rPr>
        <w:t>subzona</w:t>
      </w:r>
      <w:proofErr w:type="spellEnd"/>
      <w:proofErr w:type="gram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locuințelor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individuale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mici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cu maxim P+2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niveluri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teritorii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parcelări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tradiționale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cuprinzând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locuințe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existente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retrase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pe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aliniament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cu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regim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construire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discontinuu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, situate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în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afara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zonei</w:t>
      </w:r>
      <w:proofErr w:type="spellEnd"/>
      <w:r w:rsidR="00524402" w:rsidRPr="003453A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24402" w:rsidRPr="003453A0">
        <w:rPr>
          <w:rFonts w:ascii="Times New Roman" w:hAnsi="Times New Roman"/>
          <w:color w:val="000000"/>
          <w:szCs w:val="24"/>
        </w:rPr>
        <w:t>protejate</w:t>
      </w:r>
      <w:proofErr w:type="spellEnd"/>
    </w:p>
    <w:p w:rsidR="00D57094" w:rsidRPr="003453A0" w:rsidRDefault="00D57094" w:rsidP="00916E17">
      <w:pPr>
        <w:pStyle w:val="Listparagraf"/>
        <w:spacing w:line="276" w:lineRule="auto"/>
        <w:ind w:left="1080"/>
        <w:rPr>
          <w:rFonts w:ascii="Times New Roman" w:hAnsi="Times New Roman"/>
          <w:color w:val="000000"/>
          <w:szCs w:val="24"/>
        </w:rPr>
      </w:pPr>
      <w:proofErr w:type="spellStart"/>
      <w:r w:rsidRPr="003453A0">
        <w:rPr>
          <w:rFonts w:ascii="Times New Roman" w:hAnsi="Times New Roman"/>
          <w:b/>
          <w:color w:val="000000"/>
          <w:szCs w:val="24"/>
        </w:rPr>
        <w:t>POT</w:t>
      </w:r>
      <w:r w:rsidRPr="003453A0">
        <w:rPr>
          <w:rFonts w:ascii="Times New Roman" w:hAnsi="Times New Roman"/>
          <w:b/>
          <w:color w:val="000000"/>
          <w:szCs w:val="24"/>
          <w:vertAlign w:val="subscript"/>
        </w:rPr>
        <w:t>maxim</w:t>
      </w:r>
      <w:proofErr w:type="spellEnd"/>
      <w:r w:rsidRPr="003453A0">
        <w:rPr>
          <w:rFonts w:ascii="Times New Roman" w:hAnsi="Times New Roman"/>
          <w:b/>
          <w:color w:val="000000"/>
          <w:szCs w:val="24"/>
        </w:rPr>
        <w:t xml:space="preserve"> =</w:t>
      </w:r>
      <w:r w:rsidR="00524402" w:rsidRPr="003453A0">
        <w:rPr>
          <w:rFonts w:ascii="Times New Roman" w:hAnsi="Times New Roman"/>
          <w:b/>
          <w:color w:val="000000"/>
          <w:szCs w:val="24"/>
        </w:rPr>
        <w:t xml:space="preserve"> 40</w:t>
      </w:r>
      <w:r w:rsidR="00C246F4" w:rsidRPr="003453A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3453A0">
        <w:rPr>
          <w:rFonts w:ascii="Times New Roman" w:hAnsi="Times New Roman"/>
          <w:b/>
          <w:color w:val="000000"/>
          <w:szCs w:val="24"/>
        </w:rPr>
        <w:t>% ;</w:t>
      </w:r>
      <w:proofErr w:type="gramEnd"/>
      <w:r w:rsidRPr="003453A0">
        <w:rPr>
          <w:rFonts w:ascii="Times New Roman" w:hAnsi="Times New Roman"/>
          <w:b/>
          <w:color w:val="000000"/>
          <w:szCs w:val="24"/>
        </w:rPr>
        <w:t xml:space="preserve"> C.U.T. </w:t>
      </w:r>
      <w:r w:rsidRPr="003453A0">
        <w:rPr>
          <w:rFonts w:ascii="Times New Roman" w:hAnsi="Times New Roman"/>
          <w:b/>
          <w:color w:val="000000"/>
          <w:szCs w:val="24"/>
          <w:vertAlign w:val="subscript"/>
        </w:rPr>
        <w:t xml:space="preserve">maxim </w:t>
      </w:r>
      <w:r w:rsidRPr="003453A0">
        <w:rPr>
          <w:rFonts w:ascii="Times New Roman" w:hAnsi="Times New Roman"/>
          <w:b/>
          <w:color w:val="000000"/>
          <w:szCs w:val="24"/>
        </w:rPr>
        <w:t>=</w:t>
      </w:r>
      <w:r w:rsidR="00F5251F" w:rsidRPr="003453A0">
        <w:rPr>
          <w:rFonts w:ascii="Times New Roman" w:hAnsi="Times New Roman"/>
          <w:b/>
          <w:color w:val="000000"/>
          <w:szCs w:val="24"/>
        </w:rPr>
        <w:t xml:space="preserve"> </w:t>
      </w:r>
      <w:r w:rsidR="00524402" w:rsidRPr="003453A0">
        <w:rPr>
          <w:rFonts w:ascii="Times New Roman" w:hAnsi="Times New Roman"/>
          <w:b/>
          <w:color w:val="000000"/>
          <w:szCs w:val="24"/>
        </w:rPr>
        <w:t>2</w:t>
      </w:r>
      <w:r w:rsidR="00C246F4" w:rsidRPr="003453A0">
        <w:rPr>
          <w:rFonts w:ascii="Times New Roman" w:hAnsi="Times New Roman"/>
          <w:b/>
          <w:color w:val="000000"/>
          <w:szCs w:val="24"/>
        </w:rPr>
        <w:t>,</w:t>
      </w:r>
      <w:r w:rsidR="00524402" w:rsidRPr="003453A0">
        <w:rPr>
          <w:rFonts w:ascii="Times New Roman" w:hAnsi="Times New Roman"/>
          <w:b/>
          <w:color w:val="000000"/>
          <w:szCs w:val="24"/>
        </w:rPr>
        <w:t>5</w:t>
      </w:r>
      <w:r w:rsidR="00404C88" w:rsidRPr="003453A0">
        <w:rPr>
          <w:rFonts w:ascii="Times New Roman" w:hAnsi="Times New Roman"/>
          <w:b/>
          <w:color w:val="000000"/>
          <w:szCs w:val="24"/>
        </w:rPr>
        <w:t xml:space="preserve">    </w:t>
      </w:r>
    </w:p>
    <w:p w:rsidR="00A946D1" w:rsidRPr="003453A0" w:rsidRDefault="00404C88" w:rsidP="00916E17">
      <w:pPr>
        <w:spacing w:line="276" w:lineRule="auto"/>
        <w:rPr>
          <w:rFonts w:ascii="Times New Roman" w:hAnsi="Times New Roman"/>
          <w:szCs w:val="24"/>
          <w:lang w:val="fr-FR"/>
        </w:rPr>
      </w:pPr>
      <w:r w:rsidRPr="003453A0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3453A0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3453A0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3453A0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3453A0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3453A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B27BA" w:rsidRPr="003453A0">
        <w:rPr>
          <w:rFonts w:ascii="Times New Roman" w:hAnsi="Times New Roman"/>
          <w:szCs w:val="24"/>
          <w:lang w:val="fr-FR"/>
        </w:rPr>
        <w:t>beneficiara</w:t>
      </w:r>
      <w:proofErr w:type="spellEnd"/>
      <w:r w:rsidR="00CB27BA" w:rsidRPr="003453A0">
        <w:rPr>
          <w:rFonts w:ascii="Times New Roman" w:hAnsi="Times New Roman"/>
          <w:szCs w:val="24"/>
          <w:lang w:val="fr-FR"/>
        </w:rPr>
        <w:t xml:space="preserve">  </w:t>
      </w:r>
      <w:r w:rsidR="00C246F4" w:rsidRPr="003453A0">
        <w:rPr>
          <w:rFonts w:ascii="Times New Roman" w:hAnsi="Times New Roman"/>
          <w:szCs w:val="24"/>
          <w:lang w:val="fr-FR"/>
        </w:rPr>
        <w:t xml:space="preserve">S.C.  </w:t>
      </w:r>
      <w:r w:rsidR="00524402" w:rsidRPr="003453A0">
        <w:rPr>
          <w:rFonts w:ascii="Times New Roman" w:hAnsi="Times New Roman"/>
          <w:szCs w:val="24"/>
          <w:lang w:val="fr-FR"/>
        </w:rPr>
        <w:t>FARCAS M&amp;R CONSTRUCT</w:t>
      </w:r>
      <w:r w:rsidR="00C246F4" w:rsidRPr="003453A0">
        <w:rPr>
          <w:rFonts w:ascii="Times New Roman" w:hAnsi="Times New Roman"/>
          <w:szCs w:val="24"/>
          <w:lang w:val="fr-FR"/>
        </w:rPr>
        <w:t xml:space="preserve">  S.R.L</w:t>
      </w:r>
      <w:proofErr w:type="gramStart"/>
      <w:r w:rsidR="00C246F4" w:rsidRPr="003453A0">
        <w:rPr>
          <w:rFonts w:ascii="Times New Roman" w:hAnsi="Times New Roman"/>
          <w:szCs w:val="24"/>
          <w:lang w:val="fr-FR"/>
        </w:rPr>
        <w:t>.</w:t>
      </w:r>
      <w:r w:rsidR="00CB27BA" w:rsidRPr="003453A0">
        <w:rPr>
          <w:rFonts w:ascii="Times New Roman" w:hAnsi="Times New Roman"/>
          <w:szCs w:val="24"/>
          <w:lang w:val="fr-FR"/>
        </w:rPr>
        <w:t xml:space="preserve"> </w:t>
      </w:r>
      <w:r w:rsidR="00FE1FB7" w:rsidRPr="003453A0">
        <w:rPr>
          <w:rFonts w:ascii="Times New Roman" w:hAnsi="Times New Roman"/>
          <w:szCs w:val="24"/>
          <w:lang w:val="fr-FR"/>
        </w:rPr>
        <w:t>,</w:t>
      </w:r>
      <w:proofErr w:type="gramEnd"/>
      <w:r w:rsidR="00D406BC" w:rsidRPr="003453A0">
        <w:rPr>
          <w:rFonts w:ascii="Times New Roman" w:hAnsi="Times New Roman"/>
          <w:szCs w:val="24"/>
          <w:lang w:val="ro-RO"/>
        </w:rPr>
        <w:t xml:space="preserve"> cu </w:t>
      </w:r>
      <w:r w:rsidR="00C246F4" w:rsidRPr="003453A0">
        <w:rPr>
          <w:rFonts w:ascii="Times New Roman" w:hAnsi="Times New Roman"/>
          <w:szCs w:val="24"/>
          <w:lang w:val="ro-RO"/>
        </w:rPr>
        <w:t>sed</w:t>
      </w:r>
      <w:r w:rsidR="00D406BC" w:rsidRPr="003453A0">
        <w:rPr>
          <w:rFonts w:ascii="Times New Roman" w:hAnsi="Times New Roman"/>
          <w:szCs w:val="24"/>
          <w:lang w:val="ro-RO"/>
        </w:rPr>
        <w:t xml:space="preserve">iul în </w:t>
      </w:r>
      <w:r w:rsidR="00524402" w:rsidRPr="003453A0">
        <w:rPr>
          <w:rFonts w:ascii="Times New Roman" w:hAnsi="Times New Roman"/>
          <w:szCs w:val="24"/>
          <w:lang w:val="ro-RO"/>
        </w:rPr>
        <w:t>municipiul</w:t>
      </w:r>
      <w:r w:rsidR="00CB27BA" w:rsidRPr="003453A0">
        <w:rPr>
          <w:rFonts w:ascii="Times New Roman" w:hAnsi="Times New Roman"/>
          <w:szCs w:val="24"/>
          <w:lang w:val="ro-RO"/>
        </w:rPr>
        <w:t xml:space="preserve"> Dej</w:t>
      </w:r>
      <w:r w:rsidR="00D406BC" w:rsidRPr="003453A0">
        <w:rPr>
          <w:rFonts w:ascii="Times New Roman" w:hAnsi="Times New Roman"/>
          <w:szCs w:val="24"/>
          <w:lang w:val="ro-RO"/>
        </w:rPr>
        <w:t xml:space="preserve">, </w:t>
      </w:r>
      <w:r w:rsidR="00CB27BA" w:rsidRPr="003453A0">
        <w:rPr>
          <w:rFonts w:ascii="Times New Roman" w:hAnsi="Times New Roman"/>
          <w:szCs w:val="24"/>
          <w:lang w:val="ro-RO"/>
        </w:rPr>
        <w:t xml:space="preserve">str. </w:t>
      </w:r>
      <w:r w:rsidR="00524402" w:rsidRPr="003453A0">
        <w:rPr>
          <w:rFonts w:ascii="Times New Roman" w:hAnsi="Times New Roman"/>
          <w:szCs w:val="24"/>
          <w:lang w:val="ro-RO"/>
        </w:rPr>
        <w:t>Avram Iancu</w:t>
      </w:r>
      <w:r w:rsidR="00CB27BA" w:rsidRPr="003453A0">
        <w:rPr>
          <w:rFonts w:ascii="Times New Roman" w:hAnsi="Times New Roman"/>
          <w:szCs w:val="24"/>
          <w:lang w:val="ro-RO"/>
        </w:rPr>
        <w:t xml:space="preserve">, </w:t>
      </w:r>
      <w:r w:rsidR="00FE1FB7" w:rsidRPr="003453A0">
        <w:rPr>
          <w:rFonts w:ascii="Times New Roman" w:hAnsi="Times New Roman"/>
          <w:szCs w:val="24"/>
          <w:lang w:val="ro-RO"/>
        </w:rPr>
        <w:t xml:space="preserve">nr. </w:t>
      </w:r>
      <w:r w:rsidR="00524402" w:rsidRPr="003453A0">
        <w:rPr>
          <w:rFonts w:ascii="Times New Roman" w:hAnsi="Times New Roman"/>
          <w:szCs w:val="24"/>
          <w:lang w:val="ro-RO"/>
        </w:rPr>
        <w:t>15</w:t>
      </w:r>
      <w:r w:rsidR="00D406BC" w:rsidRPr="003453A0">
        <w:rPr>
          <w:rFonts w:ascii="Times New Roman" w:hAnsi="Times New Roman"/>
          <w:szCs w:val="24"/>
          <w:lang w:val="ro-RO"/>
        </w:rPr>
        <w:t xml:space="preserve"> .</w:t>
      </w:r>
      <w:r w:rsidR="000544DE" w:rsidRPr="003453A0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916E17" w:rsidRDefault="00916E17" w:rsidP="00A946D1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916E17" w:rsidRDefault="00916E17" w:rsidP="00A946D1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916E17" w:rsidRDefault="00916E17" w:rsidP="00A946D1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916E17" w:rsidRDefault="00916E17" w:rsidP="00A946D1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916E17" w:rsidRPr="001141AF" w:rsidRDefault="00916E17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</w:p>
    <w:p w:rsidR="002A0664" w:rsidRDefault="00A946D1" w:rsidP="00386C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  <w:r>
        <w:rPr>
          <w:rFonts w:ascii="Times New Roman" w:hAnsi="Times New Roman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9D7E2D" w:rsidRDefault="002A0664" w:rsidP="003453A0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  <w:r w:rsidR="0076416D">
        <w:rPr>
          <w:lang w:val="en-GB"/>
        </w:rPr>
        <w:t xml:space="preserve">  </w:t>
      </w:r>
    </w:p>
    <w:p w:rsidR="00200761" w:rsidRDefault="009D7E2D" w:rsidP="009D7E2D">
      <w:pPr>
        <w:ind w:left="708"/>
      </w:pPr>
      <w:r>
        <w:rPr>
          <w:lang w:val="en-GB"/>
        </w:rPr>
        <w:t xml:space="preserve">     </w:t>
      </w:r>
      <w:proofErr w:type="spellStart"/>
      <w:r w:rsidR="00A946D1" w:rsidRPr="001141AF">
        <w:rPr>
          <w:lang w:val="en-GB"/>
        </w:rPr>
        <w:t>ing</w:t>
      </w:r>
      <w:proofErr w:type="spell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182"/>
    <w:rsid w:val="000544DE"/>
    <w:rsid w:val="00156D49"/>
    <w:rsid w:val="00172618"/>
    <w:rsid w:val="00200761"/>
    <w:rsid w:val="00202688"/>
    <w:rsid w:val="00213CFA"/>
    <w:rsid w:val="0026168D"/>
    <w:rsid w:val="002A0664"/>
    <w:rsid w:val="002B179D"/>
    <w:rsid w:val="00312E08"/>
    <w:rsid w:val="003453A0"/>
    <w:rsid w:val="00386C55"/>
    <w:rsid w:val="00393E70"/>
    <w:rsid w:val="003D7517"/>
    <w:rsid w:val="003E4AC8"/>
    <w:rsid w:val="00404C88"/>
    <w:rsid w:val="00446D00"/>
    <w:rsid w:val="00464131"/>
    <w:rsid w:val="00471F7E"/>
    <w:rsid w:val="00501253"/>
    <w:rsid w:val="00524402"/>
    <w:rsid w:val="00525110"/>
    <w:rsid w:val="00554EBE"/>
    <w:rsid w:val="00585F79"/>
    <w:rsid w:val="006050D8"/>
    <w:rsid w:val="00641658"/>
    <w:rsid w:val="00733FB4"/>
    <w:rsid w:val="007450F5"/>
    <w:rsid w:val="00763811"/>
    <w:rsid w:val="0076416D"/>
    <w:rsid w:val="00813744"/>
    <w:rsid w:val="00843FDE"/>
    <w:rsid w:val="00891CDE"/>
    <w:rsid w:val="008C7DE9"/>
    <w:rsid w:val="00914AC4"/>
    <w:rsid w:val="00916E17"/>
    <w:rsid w:val="00952236"/>
    <w:rsid w:val="009D7E2D"/>
    <w:rsid w:val="009E51FF"/>
    <w:rsid w:val="00A946D1"/>
    <w:rsid w:val="00B01E09"/>
    <w:rsid w:val="00C246F4"/>
    <w:rsid w:val="00CB27BA"/>
    <w:rsid w:val="00CB75DF"/>
    <w:rsid w:val="00D406BC"/>
    <w:rsid w:val="00D57094"/>
    <w:rsid w:val="00DB4ADC"/>
    <w:rsid w:val="00DE39E8"/>
    <w:rsid w:val="00E417FE"/>
    <w:rsid w:val="00EE1C00"/>
    <w:rsid w:val="00F4091A"/>
    <w:rsid w:val="00F5251F"/>
    <w:rsid w:val="00F61BBC"/>
    <w:rsid w:val="00FA4C9D"/>
    <w:rsid w:val="00FA70C6"/>
    <w:rsid w:val="00FE1FB7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14</cp:revision>
  <dcterms:created xsi:type="dcterms:W3CDTF">2022-01-11T12:14:00Z</dcterms:created>
  <dcterms:modified xsi:type="dcterms:W3CDTF">2022-01-11T13:32:00Z</dcterms:modified>
</cp:coreProperties>
</file>